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การรับชำระภาษีโรงเรือนและที่ดิน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การรับชำระภาษีโรงเรือนและที่ดิน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พระราชบัญญัติภาษีโรงเรือนและที่ดิน พ.ศ. 2475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การรับชำระภาษีโรงเรือนและที่ดิน ณัชกฤช สำเนาคู่มือประชาชน 23/07/2015 07:56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พระราชบัญญัติภาษีโรงเรือนและที่ดิน พ.ศ. 2475 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1 ชั่วโมง  นับแต่ผู้รับบริการมายื่นคำขอ</w:t>
              <w:br/>
              <w:t xml:space="preserve">2. หน่วยงานผู้รับผิดชอบ คือ 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  <w:br/>
              <w:t xml:space="preserve">2. หน่วยงานผู้รับผิดชอบ คือ 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31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  </w:t>
              <w:tab/>
              <w:t xml:space="preserve">สัญญาเช่าอาคาร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หนังสือรับรองนิติบุคคล และงบแสดงฐานะการเงิน (กรณีนิติบุคคล) 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(กรณีมอบอำนาจให้ดำเนินการแทน) 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คิดตามจำนวนพื้นที่ กรุณาติดต่อสอบถามหน่วยงาน กองคลัง อบต.กันทรารมย์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 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